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9070C4">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#109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eastAsia="宋体" w:cs="Arial"/>
          <w:b/>
          <w:sz w:val="24"/>
          <w:szCs w:val="24"/>
          <w:lang w:val="en-US" w:eastAsia="zh-CN"/>
        </w:rPr>
        <w:t>0190</w:t>
      </w:r>
    </w:p>
    <w:p w14:paraId="57B9043D">
      <w:pPr>
        <w:pBdr>
          <w:bottom w:val="single" w:color="auto" w:sz="4" w:space="1"/>
        </w:pBdr>
        <w:tabs>
          <w:tab w:val="right" w:pos="9214"/>
        </w:tabs>
        <w:spacing w:after="0"/>
        <w:jc w:val="both"/>
        <w:rPr>
          <w:rFonts w:ascii="Arial" w:hAnsi="Arial" w:eastAsia="Batang" w:cs="Arial"/>
          <w:b/>
          <w:sz w:val="24"/>
          <w:lang w:eastAsia="zh-CN"/>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S1-25xxxx)</w:t>
      </w:r>
    </w:p>
    <w:p w14:paraId="4BA0CD6B">
      <w:pPr>
        <w:tabs>
          <w:tab w:val="left" w:pos="2127"/>
        </w:tabs>
        <w:ind w:left="2127" w:hanging="2127"/>
        <w:jc w:val="both"/>
        <w:outlineLvl w:val="0"/>
        <w:rPr>
          <w:rFonts w:ascii="Arial" w:hAnsi="Arial" w:eastAsia="Batang"/>
          <w:b/>
          <w:sz w:val="24"/>
          <w:szCs w:val="24"/>
          <w:lang w:val="en-US" w:eastAsia="zh-CN"/>
        </w:rPr>
      </w:pPr>
    </w:p>
    <w:p w14:paraId="6C297796">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14:paraId="5535EF3B">
      <w:pPr>
        <w:tabs>
          <w:tab w:val="left" w:pos="2127"/>
        </w:tabs>
        <w:ind w:left="2127" w:hanging="2127"/>
        <w:jc w:val="left"/>
        <w:outlineLvl w:val="0"/>
        <w:rPr>
          <w:rFonts w:hint="default" w:ascii="Arial" w:hAnsi="Arial" w:eastAsia="Batang" w:cs="Arial"/>
          <w:b/>
          <w:sz w:val="24"/>
          <w:szCs w:val="24"/>
          <w:highlight w:val="none"/>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w:t>
      </w:r>
      <w:r>
        <w:rPr>
          <w:rFonts w:ascii="Arial" w:hAnsi="Arial" w:eastAsia="Batang" w:cs="Arial"/>
          <w:b/>
          <w:sz w:val="24"/>
          <w:szCs w:val="24"/>
          <w:highlight w:val="none"/>
          <w:lang w:eastAsia="zh-CN"/>
        </w:rPr>
        <w:t xml:space="preserve">ew </w:t>
      </w:r>
      <w:r>
        <w:rPr>
          <w:rFonts w:hint="eastAsia" w:ascii="Arial" w:hAnsi="Arial" w:eastAsia="Batang" w:cs="Arial"/>
          <w:b/>
          <w:sz w:val="24"/>
          <w:szCs w:val="24"/>
          <w:highlight w:val="none"/>
          <w:lang w:val="en-US" w:eastAsia="zh-CN"/>
        </w:rPr>
        <w:t>mini</w:t>
      </w:r>
      <w:r>
        <w:rPr>
          <w:rFonts w:ascii="Arial" w:hAnsi="Arial" w:eastAsia="Batang" w:cs="Arial"/>
          <w:b/>
          <w:sz w:val="24"/>
          <w:szCs w:val="24"/>
          <w:highlight w:val="none"/>
          <w:lang w:eastAsia="zh-CN"/>
        </w:rPr>
        <w:t>WID</w:t>
      </w:r>
      <w:r>
        <w:rPr>
          <w:rFonts w:hint="eastAsia" w:ascii="Arial" w:hAnsi="Arial" w:eastAsia="Batang" w:cs="Arial"/>
          <w:b/>
          <w:sz w:val="24"/>
          <w:szCs w:val="24"/>
          <w:highlight w:val="none"/>
          <w:lang w:val="en-US" w:eastAsia="zh-CN"/>
        </w:rPr>
        <w:t xml:space="preserve"> on CPAS specific requirement  </w:t>
      </w:r>
    </w:p>
    <w:p w14:paraId="64D64E2D">
      <w:pPr>
        <w:tabs>
          <w:tab w:val="left" w:pos="2127"/>
        </w:tabs>
        <w:ind w:left="2127" w:hanging="2127"/>
        <w:jc w:val="both"/>
        <w:outlineLvl w:val="0"/>
        <w:rPr>
          <w:rFonts w:ascii="Arial" w:hAnsi="Arial" w:eastAsia="Batang"/>
          <w:b/>
          <w:sz w:val="24"/>
          <w:szCs w:val="24"/>
          <w:highlight w:val="none"/>
          <w:lang w:val="en-US" w:eastAsia="zh-CN"/>
        </w:rPr>
      </w:pPr>
      <w:r>
        <w:rPr>
          <w:rFonts w:ascii="Arial" w:hAnsi="Arial" w:eastAsia="Batang"/>
          <w:b/>
          <w:sz w:val="24"/>
          <w:szCs w:val="24"/>
          <w:highlight w:val="none"/>
          <w:lang w:val="en-US" w:eastAsia="zh-CN"/>
        </w:rPr>
        <w:t>Document for:</w:t>
      </w:r>
      <w:r>
        <w:rPr>
          <w:rFonts w:ascii="Arial" w:hAnsi="Arial" w:eastAsia="Batang"/>
          <w:b/>
          <w:sz w:val="24"/>
          <w:szCs w:val="24"/>
          <w:highlight w:val="none"/>
          <w:lang w:val="en-US" w:eastAsia="zh-CN"/>
        </w:rPr>
        <w:tab/>
      </w:r>
      <w:r>
        <w:rPr>
          <w:rFonts w:ascii="Arial" w:hAnsi="Arial" w:eastAsia="Batang"/>
          <w:b/>
          <w:sz w:val="24"/>
          <w:szCs w:val="24"/>
          <w:highlight w:val="none"/>
          <w:lang w:val="en-US" w:eastAsia="zh-CN"/>
        </w:rPr>
        <w:t>Approval</w:t>
      </w:r>
    </w:p>
    <w:p w14:paraId="6C4CB496">
      <w:pPr>
        <w:tabs>
          <w:tab w:val="left" w:pos="2127"/>
        </w:tabs>
        <w:ind w:left="2127" w:hanging="2127"/>
        <w:jc w:val="both"/>
        <w:outlineLvl w:val="0"/>
        <w:rPr>
          <w:rFonts w:hint="default" w:ascii="Arial" w:hAnsi="Arial" w:eastAsia="Batang"/>
          <w:b/>
          <w:sz w:val="24"/>
          <w:szCs w:val="24"/>
          <w:highlight w:val="none"/>
          <w:lang w:val="en-US" w:eastAsia="zh-CN"/>
        </w:rPr>
      </w:pPr>
      <w:r>
        <w:rPr>
          <w:rFonts w:ascii="Arial" w:hAnsi="Arial" w:eastAsia="Batang"/>
          <w:b/>
          <w:sz w:val="24"/>
          <w:szCs w:val="24"/>
          <w:highlight w:val="none"/>
          <w:lang w:val="en-US" w:eastAsia="zh-CN"/>
        </w:rPr>
        <w:t>Agenda Item:</w:t>
      </w:r>
      <w:r>
        <w:rPr>
          <w:rFonts w:ascii="Arial" w:hAnsi="Arial" w:eastAsia="Batang"/>
          <w:b/>
          <w:sz w:val="24"/>
          <w:szCs w:val="24"/>
          <w:highlight w:val="none"/>
          <w:lang w:val="en-US" w:eastAsia="zh-CN"/>
        </w:rPr>
        <w:tab/>
      </w:r>
      <w:r>
        <w:rPr>
          <w:rFonts w:hint="eastAsia" w:ascii="Arial" w:hAnsi="Arial" w:eastAsia="Batang"/>
          <w:b/>
          <w:sz w:val="24"/>
          <w:szCs w:val="24"/>
          <w:highlight w:val="none"/>
          <w:lang w:val="en-US" w:eastAsia="zh-CN"/>
        </w:rPr>
        <w:t>4</w:t>
      </w:r>
    </w:p>
    <w:p w14:paraId="635004C2">
      <w:pPr>
        <w:rPr>
          <w:rFonts w:eastAsia="Batang"/>
          <w:highlight w:val="none"/>
          <w:lang w:val="en-US" w:eastAsia="zh-CN"/>
        </w:rPr>
      </w:pPr>
    </w:p>
    <w:p w14:paraId="3007B516">
      <w:pPr>
        <w:pStyle w:val="7"/>
        <w:pBdr>
          <w:top w:val="single" w:color="auto" w:sz="12" w:space="3"/>
        </w:pBdr>
        <w:overflowPunct w:val="0"/>
        <w:autoSpaceDE w:val="0"/>
        <w:autoSpaceDN w:val="0"/>
        <w:adjustRightInd w:val="0"/>
        <w:spacing w:before="240" w:after="180"/>
        <w:ind w:left="2835" w:hanging="2835"/>
        <w:jc w:val="center"/>
        <w:textAlignment w:val="baseline"/>
        <w:rPr>
          <w:highlight w:val="none"/>
        </w:rPr>
      </w:pPr>
      <w:r>
        <w:rPr>
          <w:rFonts w:ascii="Arial" w:hAnsi="Arial" w:eastAsia="Times New Roman" w:cs="Times New Roman"/>
          <w:color w:val="auto"/>
          <w:sz w:val="36"/>
          <w:szCs w:val="20"/>
          <w:highlight w:val="none"/>
          <w:lang w:eastAsia="ja-JP"/>
        </w:rPr>
        <w:t>3GPP™ Work Item Description</w:t>
      </w:r>
    </w:p>
    <w:p w14:paraId="1A81F592">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Fonts w:cs="Arial"/>
          <w:highlight w:val="none"/>
        </w:rPr>
        <w:t>http://www.3gpp.org/Work-Items</w:t>
      </w:r>
      <w:r>
        <w:rPr>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highlight w:val="none"/>
        </w:rPr>
        <w:t>3GPP Working Procedures</w:t>
      </w:r>
      <w:r>
        <w:rPr>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highlight w:val="none"/>
        </w:rPr>
        <w:t>3GPP TR 21.900</w:t>
      </w:r>
      <w:r>
        <w:rPr>
          <w:highlight w:val="none"/>
        </w:rPr>
        <w:fldChar w:fldCharType="end"/>
      </w:r>
    </w:p>
    <w:p w14:paraId="4D2E7045">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highlight w:val="none"/>
          <w:lang w:val="en-US" w:eastAsia="zh-CN"/>
        </w:rPr>
      </w:pPr>
      <w:r>
        <w:rPr>
          <w:rFonts w:ascii="Arial" w:hAnsi="Arial" w:eastAsia="Times New Roman" w:cs="Times New Roman"/>
          <w:color w:val="auto"/>
          <w:sz w:val="36"/>
          <w:szCs w:val="20"/>
          <w:highlight w:val="none"/>
          <w:lang w:eastAsia="ja-JP"/>
        </w:rPr>
        <w:t>Title:</w:t>
      </w:r>
      <w:r>
        <w:rPr>
          <w:rFonts w:hint="eastAsia" w:ascii="Arial" w:hAnsi="Arial" w:eastAsia="宋体" w:cs="Times New Roman"/>
          <w:color w:val="auto"/>
          <w:sz w:val="36"/>
          <w:szCs w:val="20"/>
          <w:highlight w:val="none"/>
          <w:lang w:val="en-US" w:eastAsia="zh-CN"/>
        </w:rPr>
        <w:t xml:space="preserve"> CPAS specific requirement </w:t>
      </w:r>
    </w:p>
    <w:p w14:paraId="0155138C">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highlight w:val="none"/>
          <w:lang w:val="en-US" w:eastAsia="ja-JP"/>
        </w:rPr>
      </w:pPr>
      <w:r>
        <w:rPr>
          <w:rFonts w:ascii="Arial" w:hAnsi="Arial" w:eastAsia="Times New Roman" w:cs="Times New Roman"/>
          <w:color w:val="auto"/>
          <w:sz w:val="36"/>
          <w:szCs w:val="20"/>
          <w:highlight w:val="none"/>
          <w:lang w:eastAsia="ja-JP"/>
        </w:rPr>
        <w:t>Acronym:</w:t>
      </w:r>
      <w:r>
        <w:rPr>
          <w:rFonts w:hint="eastAsia" w:ascii="Arial" w:hAnsi="Arial" w:eastAsia="宋体" w:cs="Times New Roman"/>
          <w:color w:val="auto"/>
          <w:sz w:val="36"/>
          <w:szCs w:val="20"/>
          <w:highlight w:val="none"/>
          <w:lang w:val="en-US" w:eastAsia="zh-CN"/>
        </w:rPr>
        <w:t xml:space="preserve">  CPAS-REQ</w:t>
      </w:r>
    </w:p>
    <w:p w14:paraId="6E96C895">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14:paraId="23BECC7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14:paraId="5CDCF1A2">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13AD02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2580056C">
            <w:pPr>
              <w:pStyle w:val="27"/>
            </w:pPr>
            <w:r>
              <w:t>Affects:</w:t>
            </w:r>
          </w:p>
        </w:tc>
        <w:tc>
          <w:tcPr>
            <w:tcW w:w="1275" w:type="dxa"/>
            <w:tcBorders>
              <w:left w:val="nil"/>
              <w:bottom w:val="single" w:color="auto" w:sz="12" w:space="0"/>
            </w:tcBorders>
            <w:shd w:val="clear" w:color="auto" w:fill="E0E0E0"/>
          </w:tcPr>
          <w:p w14:paraId="34AE1FDA">
            <w:pPr>
              <w:pStyle w:val="27"/>
            </w:pPr>
            <w:r>
              <w:t>UICC apps</w:t>
            </w:r>
          </w:p>
        </w:tc>
        <w:tc>
          <w:tcPr>
            <w:tcW w:w="1037" w:type="dxa"/>
            <w:tcBorders>
              <w:bottom w:val="single" w:color="auto" w:sz="12" w:space="0"/>
            </w:tcBorders>
            <w:shd w:val="clear" w:color="auto" w:fill="E0E0E0"/>
          </w:tcPr>
          <w:p w14:paraId="7CB568E1">
            <w:pPr>
              <w:pStyle w:val="27"/>
            </w:pPr>
            <w:r>
              <w:t>ME</w:t>
            </w:r>
          </w:p>
        </w:tc>
        <w:tc>
          <w:tcPr>
            <w:tcW w:w="850" w:type="dxa"/>
            <w:tcBorders>
              <w:bottom w:val="single" w:color="auto" w:sz="12" w:space="0"/>
            </w:tcBorders>
            <w:shd w:val="clear" w:color="auto" w:fill="E0E0E0"/>
          </w:tcPr>
          <w:p w14:paraId="0F044C47">
            <w:pPr>
              <w:pStyle w:val="27"/>
            </w:pPr>
            <w:r>
              <w:t>AN</w:t>
            </w:r>
          </w:p>
        </w:tc>
        <w:tc>
          <w:tcPr>
            <w:tcW w:w="851" w:type="dxa"/>
            <w:tcBorders>
              <w:bottom w:val="single" w:color="auto" w:sz="12" w:space="0"/>
            </w:tcBorders>
            <w:shd w:val="clear" w:color="auto" w:fill="E0E0E0"/>
          </w:tcPr>
          <w:p w14:paraId="455A6CEA">
            <w:pPr>
              <w:pStyle w:val="27"/>
            </w:pPr>
            <w:r>
              <w:t>CN</w:t>
            </w:r>
          </w:p>
        </w:tc>
        <w:tc>
          <w:tcPr>
            <w:tcW w:w="1752" w:type="dxa"/>
            <w:tcBorders>
              <w:bottom w:val="single" w:color="auto" w:sz="12" w:space="0"/>
            </w:tcBorders>
            <w:shd w:val="clear" w:color="auto" w:fill="E0E0E0"/>
          </w:tcPr>
          <w:p w14:paraId="0D6342A7">
            <w:pPr>
              <w:pStyle w:val="27"/>
            </w:pPr>
            <w:r>
              <w:t>Others (specify)</w:t>
            </w:r>
          </w:p>
        </w:tc>
      </w:tr>
      <w:tr w14:paraId="5D30B6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76F8CB66">
            <w:pPr>
              <w:pStyle w:val="27"/>
            </w:pPr>
            <w:r>
              <w:t>Yes</w:t>
            </w:r>
          </w:p>
        </w:tc>
        <w:tc>
          <w:tcPr>
            <w:tcW w:w="1275" w:type="dxa"/>
            <w:tcBorders>
              <w:top w:val="nil"/>
              <w:left w:val="nil"/>
            </w:tcBorders>
            <w:shd w:val="clear" w:color="auto" w:fill="FFFFFF" w:themeFill="background1"/>
            <w:vAlign w:val="top"/>
          </w:tcPr>
          <w:p w14:paraId="00CB6AE5">
            <w:pPr>
              <w:pStyle w:val="28"/>
              <w:rPr>
                <w:highlight w:val="none"/>
              </w:rPr>
            </w:pPr>
          </w:p>
        </w:tc>
        <w:tc>
          <w:tcPr>
            <w:tcW w:w="1037" w:type="dxa"/>
            <w:tcBorders>
              <w:top w:val="nil"/>
            </w:tcBorders>
            <w:shd w:val="clear" w:color="auto" w:fill="FFFFFF" w:themeFill="background1"/>
            <w:vAlign w:val="top"/>
          </w:tcPr>
          <w:p w14:paraId="4F3B17F0">
            <w:pPr>
              <w:pStyle w:val="28"/>
              <w:rPr>
                <w:highlight w:val="none"/>
              </w:rPr>
            </w:pPr>
            <w:r>
              <w:t>x</w:t>
            </w:r>
          </w:p>
        </w:tc>
        <w:tc>
          <w:tcPr>
            <w:tcW w:w="850" w:type="dxa"/>
            <w:tcBorders>
              <w:top w:val="nil"/>
            </w:tcBorders>
            <w:vAlign w:val="top"/>
          </w:tcPr>
          <w:p w14:paraId="20FC31A7">
            <w:pPr>
              <w:pStyle w:val="28"/>
            </w:pPr>
          </w:p>
        </w:tc>
        <w:tc>
          <w:tcPr>
            <w:tcW w:w="851" w:type="dxa"/>
            <w:tcBorders>
              <w:top w:val="nil"/>
            </w:tcBorders>
            <w:vAlign w:val="top"/>
          </w:tcPr>
          <w:p w14:paraId="6502B452">
            <w:pPr>
              <w:pStyle w:val="28"/>
            </w:pPr>
            <w:r>
              <w:t>x</w:t>
            </w:r>
          </w:p>
        </w:tc>
        <w:tc>
          <w:tcPr>
            <w:tcW w:w="1752" w:type="dxa"/>
            <w:tcBorders>
              <w:top w:val="nil"/>
            </w:tcBorders>
          </w:tcPr>
          <w:p w14:paraId="6D609FC3">
            <w:pPr>
              <w:pStyle w:val="28"/>
            </w:pPr>
          </w:p>
        </w:tc>
      </w:tr>
      <w:tr w14:paraId="7D40C8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67562051">
            <w:pPr>
              <w:pStyle w:val="27"/>
            </w:pPr>
            <w:r>
              <w:t>No</w:t>
            </w:r>
          </w:p>
        </w:tc>
        <w:tc>
          <w:tcPr>
            <w:tcW w:w="1275" w:type="dxa"/>
            <w:tcBorders>
              <w:left w:val="nil"/>
            </w:tcBorders>
            <w:shd w:val="clear" w:color="auto" w:fill="FFFFFF" w:themeFill="background1"/>
            <w:vAlign w:val="top"/>
          </w:tcPr>
          <w:p w14:paraId="20E43CD1">
            <w:pPr>
              <w:pStyle w:val="28"/>
              <w:rPr>
                <w:highlight w:val="none"/>
              </w:rPr>
            </w:pPr>
            <w:r>
              <w:rPr>
                <w:highlight w:val="none"/>
              </w:rPr>
              <w:t>x</w:t>
            </w:r>
          </w:p>
        </w:tc>
        <w:tc>
          <w:tcPr>
            <w:tcW w:w="1037" w:type="dxa"/>
            <w:shd w:val="clear" w:color="auto" w:fill="FFFFFF" w:themeFill="background1"/>
            <w:vAlign w:val="top"/>
          </w:tcPr>
          <w:p w14:paraId="083567E8">
            <w:pPr>
              <w:pStyle w:val="28"/>
              <w:rPr>
                <w:highlight w:val="none"/>
              </w:rPr>
            </w:pPr>
          </w:p>
        </w:tc>
        <w:tc>
          <w:tcPr>
            <w:tcW w:w="850" w:type="dxa"/>
            <w:vAlign w:val="top"/>
          </w:tcPr>
          <w:p w14:paraId="50A70036">
            <w:pPr>
              <w:pStyle w:val="28"/>
            </w:pPr>
            <w:r>
              <w:t>x</w:t>
            </w:r>
          </w:p>
        </w:tc>
        <w:tc>
          <w:tcPr>
            <w:tcW w:w="851" w:type="dxa"/>
            <w:vAlign w:val="top"/>
          </w:tcPr>
          <w:p w14:paraId="0AEDA4BC">
            <w:pPr>
              <w:pStyle w:val="28"/>
            </w:pPr>
          </w:p>
        </w:tc>
        <w:tc>
          <w:tcPr>
            <w:tcW w:w="1752" w:type="dxa"/>
          </w:tcPr>
          <w:p w14:paraId="326FB52C">
            <w:pPr>
              <w:pStyle w:val="28"/>
            </w:pPr>
          </w:p>
        </w:tc>
      </w:tr>
      <w:tr w14:paraId="430635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7C4D803A">
            <w:pPr>
              <w:pStyle w:val="27"/>
            </w:pPr>
            <w:r>
              <w:t>Don't know</w:t>
            </w:r>
          </w:p>
        </w:tc>
        <w:tc>
          <w:tcPr>
            <w:tcW w:w="1275" w:type="dxa"/>
            <w:tcBorders>
              <w:left w:val="nil"/>
            </w:tcBorders>
          </w:tcPr>
          <w:p w14:paraId="656EB7C1">
            <w:pPr>
              <w:pStyle w:val="28"/>
            </w:pPr>
          </w:p>
        </w:tc>
        <w:tc>
          <w:tcPr>
            <w:tcW w:w="1037" w:type="dxa"/>
          </w:tcPr>
          <w:p w14:paraId="4D59D2A1">
            <w:pPr>
              <w:pStyle w:val="28"/>
            </w:pPr>
          </w:p>
        </w:tc>
        <w:tc>
          <w:tcPr>
            <w:tcW w:w="850" w:type="dxa"/>
          </w:tcPr>
          <w:p w14:paraId="1B92EEFB">
            <w:pPr>
              <w:pStyle w:val="28"/>
            </w:pPr>
          </w:p>
        </w:tc>
        <w:tc>
          <w:tcPr>
            <w:tcW w:w="851" w:type="dxa"/>
          </w:tcPr>
          <w:p w14:paraId="42815780">
            <w:pPr>
              <w:pStyle w:val="28"/>
            </w:pPr>
          </w:p>
        </w:tc>
        <w:tc>
          <w:tcPr>
            <w:tcW w:w="1752" w:type="dxa"/>
          </w:tcPr>
          <w:p w14:paraId="00C240FA">
            <w:pPr>
              <w:pStyle w:val="28"/>
            </w:pPr>
          </w:p>
        </w:tc>
      </w:tr>
    </w:tbl>
    <w:p w14:paraId="447761E0"/>
    <w:p w14:paraId="421DCCB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BF829EB">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6D80D23">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303C1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A77F3FB">
            <w:pPr>
              <w:pStyle w:val="28"/>
            </w:pPr>
          </w:p>
        </w:tc>
        <w:tc>
          <w:tcPr>
            <w:tcW w:w="2917" w:type="dxa"/>
            <w:shd w:val="clear" w:color="auto" w:fill="E0E0E0"/>
          </w:tcPr>
          <w:p w14:paraId="12C319B0">
            <w:pPr>
              <w:pStyle w:val="27"/>
              <w:ind w:right="-99"/>
              <w:jc w:val="left"/>
              <w:rPr>
                <w:b w:val="0"/>
                <w:bCs/>
                <w:color w:val="0000FF"/>
              </w:rPr>
            </w:pPr>
            <w:r>
              <w:rPr>
                <w:b w:val="0"/>
                <w:bCs/>
                <w:color w:val="0000FF"/>
                <w:sz w:val="20"/>
              </w:rPr>
              <w:t xml:space="preserve">Study </w:t>
            </w:r>
          </w:p>
        </w:tc>
      </w:tr>
      <w:tr w14:paraId="337C23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EC50289">
            <w:pPr>
              <w:pStyle w:val="28"/>
            </w:pPr>
            <w:r>
              <w:t>x</w:t>
            </w:r>
          </w:p>
        </w:tc>
        <w:tc>
          <w:tcPr>
            <w:tcW w:w="2917" w:type="dxa"/>
            <w:shd w:val="clear" w:color="auto" w:fill="E0E0E0"/>
          </w:tcPr>
          <w:p w14:paraId="16166F54">
            <w:pPr>
              <w:pStyle w:val="27"/>
              <w:ind w:right="-99"/>
              <w:jc w:val="left"/>
              <w:rPr>
                <w:b w:val="0"/>
                <w:bCs/>
                <w:color w:val="auto"/>
              </w:rPr>
            </w:pPr>
            <w:r>
              <w:rPr>
                <w:b w:val="0"/>
                <w:bCs/>
                <w:color w:val="auto"/>
                <w:sz w:val="20"/>
              </w:rPr>
              <w:t>Normative – Stage 1</w:t>
            </w:r>
          </w:p>
        </w:tc>
      </w:tr>
      <w:tr w14:paraId="0D66D4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05FD1A5">
            <w:pPr>
              <w:pStyle w:val="28"/>
            </w:pPr>
          </w:p>
        </w:tc>
        <w:tc>
          <w:tcPr>
            <w:tcW w:w="2917" w:type="dxa"/>
            <w:shd w:val="clear" w:color="auto" w:fill="E0E0E0"/>
          </w:tcPr>
          <w:p w14:paraId="00BBD511">
            <w:pPr>
              <w:pStyle w:val="27"/>
              <w:ind w:right="-99"/>
              <w:jc w:val="left"/>
              <w:rPr>
                <w:b w:val="0"/>
                <w:bCs/>
                <w:color w:val="auto"/>
              </w:rPr>
            </w:pPr>
            <w:r>
              <w:rPr>
                <w:b w:val="0"/>
                <w:bCs/>
                <w:color w:val="auto"/>
                <w:sz w:val="20"/>
              </w:rPr>
              <w:t>Normative – Stage 2</w:t>
            </w:r>
          </w:p>
        </w:tc>
      </w:tr>
      <w:tr w14:paraId="3C145D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44A35E0">
            <w:pPr>
              <w:pStyle w:val="28"/>
            </w:pPr>
          </w:p>
        </w:tc>
        <w:tc>
          <w:tcPr>
            <w:tcW w:w="2917" w:type="dxa"/>
            <w:shd w:val="clear" w:color="auto" w:fill="E0E0E0"/>
          </w:tcPr>
          <w:p w14:paraId="06D56FED">
            <w:pPr>
              <w:pStyle w:val="27"/>
              <w:ind w:right="-99"/>
              <w:jc w:val="left"/>
              <w:rPr>
                <w:b w:val="0"/>
                <w:bCs/>
                <w:color w:val="auto"/>
              </w:rPr>
            </w:pPr>
            <w:r>
              <w:rPr>
                <w:b w:val="0"/>
                <w:bCs/>
                <w:color w:val="auto"/>
                <w:sz w:val="20"/>
              </w:rPr>
              <w:t>Normative – Stage 3</w:t>
            </w:r>
          </w:p>
        </w:tc>
      </w:tr>
      <w:tr w14:paraId="44D48D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A0A55A9">
            <w:pPr>
              <w:pStyle w:val="28"/>
            </w:pPr>
          </w:p>
        </w:tc>
        <w:tc>
          <w:tcPr>
            <w:tcW w:w="2917" w:type="dxa"/>
            <w:shd w:val="clear" w:color="auto" w:fill="E0E0E0"/>
          </w:tcPr>
          <w:p w14:paraId="185DC27C">
            <w:pPr>
              <w:pStyle w:val="27"/>
              <w:ind w:right="-99"/>
              <w:jc w:val="left"/>
              <w:rPr>
                <w:b w:val="0"/>
                <w:bCs/>
                <w:color w:val="auto"/>
              </w:rPr>
            </w:pPr>
            <w:r>
              <w:rPr>
                <w:b w:val="0"/>
                <w:bCs/>
                <w:color w:val="auto"/>
                <w:sz w:val="20"/>
              </w:rPr>
              <w:t>Normative – Other*</w:t>
            </w:r>
          </w:p>
        </w:tc>
      </w:tr>
    </w:tbl>
    <w:p w14:paraId="1AADAEFE">
      <w:pPr>
        <w:ind w:right="-99"/>
        <w:rPr>
          <w:b/>
        </w:rPr>
      </w:pPr>
      <w:r>
        <w:rPr>
          <w:b/>
        </w:rPr>
        <w:t>* Other = e.g. testing</w:t>
      </w:r>
    </w:p>
    <w:p w14:paraId="62020995">
      <w:pPr>
        <w:ind w:right="-99"/>
        <w:rPr>
          <w:b/>
        </w:rPr>
      </w:pPr>
    </w:p>
    <w:p w14:paraId="13244AB1">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1F7C139E">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BE30C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4748152">
            <w:pPr>
              <w:pStyle w:val="27"/>
              <w:ind w:right="-99"/>
              <w:jc w:val="left"/>
            </w:pPr>
            <w:r>
              <w:t xml:space="preserve">Parent Work / Study Items </w:t>
            </w:r>
          </w:p>
        </w:tc>
      </w:tr>
      <w:tr w14:paraId="715A65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9BBDC0D">
            <w:pPr>
              <w:pStyle w:val="27"/>
              <w:ind w:right="-99"/>
              <w:jc w:val="left"/>
            </w:pPr>
            <w:r>
              <w:t>Acronym</w:t>
            </w:r>
          </w:p>
        </w:tc>
        <w:tc>
          <w:tcPr>
            <w:tcW w:w="1101" w:type="dxa"/>
            <w:shd w:val="clear" w:color="auto" w:fill="E0E0E0"/>
          </w:tcPr>
          <w:p w14:paraId="5EC0CFCB">
            <w:pPr>
              <w:pStyle w:val="27"/>
              <w:ind w:right="-99"/>
              <w:jc w:val="left"/>
            </w:pPr>
            <w:r>
              <w:t>Working Group</w:t>
            </w:r>
          </w:p>
        </w:tc>
        <w:tc>
          <w:tcPr>
            <w:tcW w:w="1101" w:type="dxa"/>
            <w:shd w:val="clear" w:color="auto" w:fill="E0E0E0"/>
          </w:tcPr>
          <w:p w14:paraId="5A74D1AE">
            <w:pPr>
              <w:pStyle w:val="27"/>
              <w:ind w:right="-99"/>
              <w:jc w:val="left"/>
            </w:pPr>
            <w:r>
              <w:t>Unique ID</w:t>
            </w:r>
          </w:p>
        </w:tc>
        <w:tc>
          <w:tcPr>
            <w:tcW w:w="6010" w:type="dxa"/>
            <w:shd w:val="clear" w:color="auto" w:fill="E0E0E0"/>
          </w:tcPr>
          <w:p w14:paraId="2C5394D2">
            <w:pPr>
              <w:pStyle w:val="27"/>
              <w:ind w:right="-99"/>
              <w:jc w:val="left"/>
            </w:pPr>
            <w:r>
              <w:t>Title (as in 3GPP Work Plan)</w:t>
            </w:r>
          </w:p>
        </w:tc>
      </w:tr>
      <w:tr w14:paraId="01FFD4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41" w:hRule="atLeast"/>
          <w:jc w:val="center"/>
        </w:trPr>
        <w:tc>
          <w:tcPr>
            <w:tcW w:w="1101" w:type="dxa"/>
          </w:tcPr>
          <w:p w14:paraId="59F84E5F">
            <w:pPr>
              <w:pStyle w:val="26"/>
            </w:pPr>
            <w:r>
              <w:t>N/A</w:t>
            </w:r>
          </w:p>
        </w:tc>
        <w:tc>
          <w:tcPr>
            <w:tcW w:w="1101" w:type="dxa"/>
          </w:tcPr>
          <w:p w14:paraId="1FF86F7D">
            <w:pPr>
              <w:pStyle w:val="26"/>
              <w:rPr>
                <w:rFonts w:hint="eastAsia" w:eastAsia="宋体"/>
                <w:lang w:val="en-US" w:eastAsia="zh-CN"/>
              </w:rPr>
            </w:pPr>
            <w:r>
              <w:t>N/A</w:t>
            </w:r>
          </w:p>
        </w:tc>
        <w:tc>
          <w:tcPr>
            <w:tcW w:w="1101" w:type="dxa"/>
            <w:vAlign w:val="bottom"/>
          </w:tcPr>
          <w:p w14:paraId="1B3B3E31">
            <w:pPr>
              <w:keepNext w:val="0"/>
              <w:keepLines w:val="0"/>
              <w:widowControl/>
              <w:suppressLineNumbers w:val="0"/>
              <w:jc w:val="both"/>
              <w:textAlignment w:val="bottom"/>
            </w:pPr>
            <w:r>
              <w:t>N/A</w:t>
            </w:r>
          </w:p>
        </w:tc>
        <w:tc>
          <w:tcPr>
            <w:tcW w:w="6010" w:type="dxa"/>
            <w:vAlign w:val="bottom"/>
          </w:tcPr>
          <w:p w14:paraId="0B05A414">
            <w:pPr>
              <w:keepNext w:val="0"/>
              <w:keepLines w:val="0"/>
              <w:widowControl/>
              <w:suppressLineNumbers w:val="0"/>
              <w:jc w:val="left"/>
              <w:textAlignment w:val="bottom"/>
            </w:pPr>
            <w:r>
              <w:t>N/A</w:t>
            </w:r>
          </w:p>
        </w:tc>
      </w:tr>
    </w:tbl>
    <w:p w14:paraId="50279B02"/>
    <w:p w14:paraId="1DF1D3B5">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A2803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28638AC8">
            <w:pPr>
              <w:pStyle w:val="27"/>
            </w:pPr>
            <w:r>
              <w:t>Other related Work /Study Items (if any)</w:t>
            </w:r>
          </w:p>
        </w:tc>
      </w:tr>
      <w:tr w14:paraId="7A32C8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BA5296D">
            <w:pPr>
              <w:pStyle w:val="27"/>
            </w:pPr>
            <w:r>
              <w:t>Unique ID</w:t>
            </w:r>
          </w:p>
        </w:tc>
        <w:tc>
          <w:tcPr>
            <w:tcW w:w="3326" w:type="dxa"/>
            <w:shd w:val="clear" w:color="auto" w:fill="E0E0E0"/>
          </w:tcPr>
          <w:p w14:paraId="564F2462">
            <w:pPr>
              <w:pStyle w:val="27"/>
            </w:pPr>
            <w:r>
              <w:t>Title</w:t>
            </w:r>
          </w:p>
        </w:tc>
        <w:tc>
          <w:tcPr>
            <w:tcW w:w="5099" w:type="dxa"/>
            <w:shd w:val="clear" w:color="auto" w:fill="E0E0E0"/>
          </w:tcPr>
          <w:p w14:paraId="734BE43E">
            <w:pPr>
              <w:pStyle w:val="27"/>
            </w:pPr>
            <w:r>
              <w:t>Nature of relationship</w:t>
            </w:r>
          </w:p>
        </w:tc>
      </w:tr>
      <w:tr w14:paraId="527711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537E8CD2">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320025</w:t>
            </w:r>
          </w:p>
        </w:tc>
        <w:tc>
          <w:tcPr>
            <w:tcW w:w="3326" w:type="dxa"/>
            <w:shd w:val="clear" w:color="auto" w:fill="FFFFFF" w:themeFill="background1"/>
            <w:vAlign w:val="bottom"/>
          </w:tcPr>
          <w:p w14:paraId="315925AE">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Study on support of a Public Warning System</w:t>
            </w:r>
          </w:p>
        </w:tc>
        <w:tc>
          <w:tcPr>
            <w:tcW w:w="5099" w:type="dxa"/>
            <w:shd w:val="clear" w:color="auto" w:fill="FFFFFF" w:themeFill="background1"/>
            <w:vAlign w:val="top"/>
          </w:tcPr>
          <w:p w14:paraId="1B0B1BFE">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17A2E7B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7F8E0AEA">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380058</w:t>
            </w:r>
          </w:p>
        </w:tc>
        <w:tc>
          <w:tcPr>
            <w:tcW w:w="3326" w:type="dxa"/>
            <w:shd w:val="clear" w:color="auto" w:fill="FFFFFF" w:themeFill="background1"/>
            <w:vAlign w:val="bottom"/>
          </w:tcPr>
          <w:p w14:paraId="52936B72">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Stage 1 for Public Warning System</w:t>
            </w:r>
          </w:p>
        </w:tc>
        <w:tc>
          <w:tcPr>
            <w:tcW w:w="5099" w:type="dxa"/>
            <w:shd w:val="clear" w:color="auto" w:fill="FFFFFF" w:themeFill="background1"/>
            <w:vAlign w:val="top"/>
          </w:tcPr>
          <w:p w14:paraId="5BB1ED0D">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r w14:paraId="4E567F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5C41756E">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560029</w:t>
            </w:r>
          </w:p>
        </w:tc>
        <w:tc>
          <w:tcPr>
            <w:tcW w:w="3326" w:type="dxa"/>
            <w:shd w:val="clear" w:color="auto" w:fill="FFFFFF" w:themeFill="background1"/>
            <w:vAlign w:val="bottom"/>
          </w:tcPr>
          <w:p w14:paraId="113667EA">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Stage 1 for Protection against false PWS Warning Notifications</w:t>
            </w:r>
          </w:p>
        </w:tc>
        <w:tc>
          <w:tcPr>
            <w:tcW w:w="5099" w:type="dxa"/>
            <w:shd w:val="clear" w:color="auto" w:fill="FFFFFF" w:themeFill="background1"/>
            <w:vAlign w:val="top"/>
          </w:tcPr>
          <w:p w14:paraId="4B7949B4">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17BC6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2C4B3BA0">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730005</w:t>
            </w:r>
          </w:p>
        </w:tc>
        <w:tc>
          <w:tcPr>
            <w:tcW w:w="3326" w:type="dxa"/>
            <w:shd w:val="clear" w:color="auto" w:fill="FFFFFF" w:themeFill="background1"/>
            <w:vAlign w:val="bottom"/>
          </w:tcPr>
          <w:p w14:paraId="652527C3">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 xml:space="preserve">   Study on enhancements of Public Warning System</w:t>
            </w:r>
          </w:p>
        </w:tc>
        <w:tc>
          <w:tcPr>
            <w:tcW w:w="5099" w:type="dxa"/>
            <w:shd w:val="clear" w:color="auto" w:fill="FFFFFF" w:themeFill="background1"/>
            <w:vAlign w:val="top"/>
          </w:tcPr>
          <w:p w14:paraId="5F9B6BAE">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study item</w:t>
            </w:r>
          </w:p>
        </w:tc>
      </w:tr>
      <w:tr w14:paraId="6B4C78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FFFFFF" w:themeFill="background1"/>
            <w:vAlign w:val="bottom"/>
          </w:tcPr>
          <w:p w14:paraId="79A3E434">
            <w:pPr>
              <w:keepNext w:val="0"/>
              <w:keepLines w:val="0"/>
              <w:widowControl/>
              <w:suppressLineNumbers w:val="0"/>
              <w:jc w:val="righ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i w:val="0"/>
                <w:iCs w:val="0"/>
                <w:color w:val="000000"/>
                <w:kern w:val="0"/>
                <w:sz w:val="16"/>
                <w:szCs w:val="16"/>
                <w:u w:val="none"/>
                <w:lang w:val="en-US" w:eastAsia="zh-CN" w:bidi="ar"/>
              </w:rPr>
              <w:t>800052</w:t>
            </w:r>
          </w:p>
        </w:tc>
        <w:tc>
          <w:tcPr>
            <w:tcW w:w="3326" w:type="dxa"/>
            <w:shd w:val="clear" w:color="auto" w:fill="FFFFFF" w:themeFill="background1"/>
            <w:vAlign w:val="bottom"/>
          </w:tcPr>
          <w:p w14:paraId="65CE71C7">
            <w:pPr>
              <w:keepNext w:val="0"/>
              <w:keepLines w:val="0"/>
              <w:widowControl/>
              <w:suppressLineNumbers w:val="0"/>
              <w:jc w:val="left"/>
              <w:textAlignment w:val="bottom"/>
              <w:rPr>
                <w:rFonts w:hint="default" w:ascii="Arial" w:hAnsi="Arial" w:eastAsia="等线" w:cs="Arial"/>
                <w:i w:val="0"/>
                <w:iCs w:val="0"/>
                <w:color w:val="000000"/>
                <w:kern w:val="0"/>
                <w:sz w:val="16"/>
                <w:szCs w:val="16"/>
                <w:u w:val="none"/>
                <w:lang w:val="en-US" w:eastAsia="zh-CN" w:bidi="ar"/>
              </w:rPr>
            </w:pPr>
            <w:r>
              <w:rPr>
                <w:rFonts w:hint="default" w:ascii="Arial" w:hAnsi="Arial" w:eastAsia="等线" w:cs="Arial"/>
                <w:b w:val="0"/>
                <w:bCs w:val="0"/>
                <w:i w:val="0"/>
                <w:iCs w:val="0"/>
                <w:color w:val="000000"/>
                <w:kern w:val="0"/>
                <w:sz w:val="16"/>
                <w:szCs w:val="16"/>
                <w:u w:val="none"/>
                <w:lang w:val="en-US" w:eastAsia="zh-CN" w:bidi="ar"/>
              </w:rPr>
              <w:t xml:space="preserve">   Stage 1 of ePWS</w:t>
            </w:r>
          </w:p>
        </w:tc>
        <w:tc>
          <w:tcPr>
            <w:tcW w:w="5099" w:type="dxa"/>
            <w:shd w:val="clear" w:color="auto" w:fill="FFFFFF" w:themeFill="background1"/>
            <w:vAlign w:val="top"/>
          </w:tcPr>
          <w:p w14:paraId="0C5D7C1A">
            <w:pPr>
              <w:pStyle w:val="26"/>
              <w:rPr>
                <w:highlight w:val="yellow"/>
              </w:rPr>
            </w:pPr>
            <w:r>
              <w:t>SA</w:t>
            </w:r>
            <w:r>
              <w:rPr>
                <w:rFonts w:hint="eastAsia" w:eastAsia="宋体"/>
                <w:lang w:val="en-US" w:eastAsia="zh-CN"/>
              </w:rPr>
              <w:t>1</w:t>
            </w:r>
            <w:r>
              <w:t xml:space="preserve"> stage </w:t>
            </w:r>
            <w:r>
              <w:rPr>
                <w:rFonts w:hint="eastAsia" w:eastAsia="宋体"/>
                <w:lang w:val="en-US" w:eastAsia="zh-CN"/>
              </w:rPr>
              <w:t>1</w:t>
            </w:r>
            <w:r>
              <w:t xml:space="preserve"> work item</w:t>
            </w:r>
          </w:p>
        </w:tc>
      </w:tr>
    </w:tbl>
    <w:p w14:paraId="5C03AE76">
      <w:pPr>
        <w:pStyle w:val="29"/>
      </w:pPr>
    </w:p>
    <w:p w14:paraId="72A76F3A">
      <w:pPr>
        <w:rPr>
          <w:b/>
          <w:bCs/>
        </w:rPr>
      </w:pPr>
      <w:r>
        <w:rPr>
          <w:b/>
          <w:bCs/>
        </w:rPr>
        <w:t>Dependency on non-3GPP (draft) specification:</w:t>
      </w:r>
    </w:p>
    <w:p w14:paraId="11868DC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0079DB03">
      <w:pPr>
        <w:rPr>
          <w:rFonts w:hint="eastAsia" w:ascii="Times New Roman" w:hAnsi="Times New Roman" w:eastAsia="Times New Roman" w:cs="Times New Roman"/>
          <w:highlight w:val="none"/>
          <w:lang w:val="en-US" w:eastAsia="zh-CN"/>
        </w:rPr>
      </w:pPr>
      <w:bookmarkStart w:id="0" w:name="OLE_LINK1"/>
      <w:r>
        <w:rPr>
          <w:rFonts w:hint="eastAsia" w:ascii="Times New Roman" w:hAnsi="Times New Roman" w:eastAsia="Times New Roman" w:cs="Times New Roman"/>
          <w:highlight w:val="none"/>
          <w:lang w:val="en-US" w:eastAsia="zh-CN"/>
        </w:rPr>
        <w:t xml:space="preserve">CCSA members are developing standards for Public Warning System based on digital signature mechanisms, aiming to guide China in deploying Public Warning System that could avoid false information caused by attacks from fake base stations. </w:t>
      </w:r>
    </w:p>
    <w:p w14:paraId="6D1575A4">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A draft standard</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which defined the mechanism of digital signature in PWS is under development by CCSA.The draft standard refers to 3GPP TS 22.268 and TS 23.041 which respectively defines the requirements and technical realizaion of different PWS such as ETWS, CMAS, EU-ALERT and KPAS. Considering that the message format and procedure of the Public Warning System being developed by CCSA are different from those already defined in existing 3GPP specification, a new set of message identifiers and format are required. CCSA hopes that 3GPP could consider to start standardization work on the service requirement and technical realization of digital signature enabled PWS to meet the needs of Chin</w:t>
      </w:r>
      <w:r>
        <w:rPr>
          <w:rFonts w:hint="eastAsia" w:cs="Times New Roman"/>
          <w:highlight w:val="none"/>
          <w:lang w:val="en-US" w:eastAsia="zh-CN"/>
        </w:rPr>
        <w:t>ese</w:t>
      </w:r>
      <w:r>
        <w:rPr>
          <w:rFonts w:hint="eastAsia" w:ascii="Times New Roman" w:hAnsi="Times New Roman" w:eastAsia="Times New Roman" w:cs="Times New Roman"/>
          <w:highlight w:val="none"/>
          <w:lang w:val="en-US" w:eastAsia="zh-CN"/>
        </w:rPr>
        <w:t xml:space="preserve"> Public </w:t>
      </w:r>
      <w:r>
        <w:rPr>
          <w:rFonts w:hint="eastAsia" w:cs="Times New Roman"/>
          <w:highlight w:val="none"/>
          <w:lang w:val="en-US" w:eastAsia="zh-CN"/>
        </w:rPr>
        <w:t>Alert</w:t>
      </w:r>
      <w:r>
        <w:rPr>
          <w:rFonts w:hint="eastAsia" w:ascii="Times New Roman" w:hAnsi="Times New Roman" w:eastAsia="Times New Roman" w:cs="Times New Roman"/>
          <w:highlight w:val="none"/>
          <w:lang w:val="en-US" w:eastAsia="zh-CN"/>
        </w:rPr>
        <w:t xml:space="preserve"> System </w:t>
      </w:r>
      <w:r>
        <w:rPr>
          <w:rFonts w:hint="eastAsia" w:cs="Times New Roman"/>
          <w:highlight w:val="none"/>
          <w:lang w:val="en-US" w:eastAsia="zh-CN"/>
        </w:rPr>
        <w:t>(CPAS)</w:t>
      </w:r>
      <w:r>
        <w:rPr>
          <w:rFonts w:hint="eastAsia" w:ascii="Times New Roman" w:hAnsi="Times New Roman" w:eastAsia="Times New Roman" w:cs="Times New Roman"/>
          <w:highlight w:val="none"/>
          <w:lang w:val="en-US" w:eastAsia="zh-CN"/>
        </w:rPr>
        <w:t xml:space="preserve">deployment. </w:t>
      </w:r>
      <w:bookmarkEnd w:id="0"/>
    </w:p>
    <w:p w14:paraId="63B8DBAC"/>
    <w:p w14:paraId="66B5DAEA">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4410134A">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14:paraId="4385CBBA">
      <w:pPr>
        <w:pStyle w:val="23"/>
        <w:numPr>
          <w:ilvl w:val="0"/>
          <w:numId w:val="1"/>
        </w:numPr>
        <w:overflowPunct w:val="0"/>
        <w:autoSpaceDE w:val="0"/>
        <w:autoSpaceDN w:val="0"/>
        <w:adjustRightInd w:val="0"/>
        <w:spacing w:after="180"/>
        <w:contextualSpacing/>
        <w:textAlignment w:val="baseline"/>
        <w:rPr>
          <w:rFonts w:hint="eastAsia" w:ascii="Times New Roman" w:hAnsi="Times New Roman" w:eastAsia="宋体" w:cs="Times New Roman"/>
          <w:sz w:val="20"/>
          <w:szCs w:val="20"/>
          <w:highlight w:val="none"/>
          <w:lang w:val="en-GB" w:eastAsia="zh-CN"/>
        </w:rPr>
      </w:pPr>
      <w:r>
        <w:rPr>
          <w:rFonts w:hint="eastAsia" w:eastAsia="宋体"/>
          <w:sz w:val="20"/>
          <w:szCs w:val="20"/>
          <w:highlight w:val="none"/>
          <w:lang w:eastAsia="zh-CN"/>
        </w:rPr>
        <w:t>S</w:t>
      </w:r>
      <w:r>
        <w:rPr>
          <w:rFonts w:hint="default" w:eastAsia="宋体"/>
          <w:sz w:val="20"/>
          <w:szCs w:val="20"/>
          <w:highlight w:val="none"/>
          <w:lang w:eastAsia="zh-CN"/>
        </w:rPr>
        <w:t>pecify the additional requirements for CPAS to ensure the network and UE support of new type of warning notification mechanism in specific service area</w:t>
      </w:r>
      <w:r>
        <w:rPr>
          <w:rFonts w:hint="eastAsia" w:ascii="Times New Roman" w:hAnsi="Times New Roman" w:eastAsia="宋体" w:cs="Times New Roman"/>
          <w:sz w:val="20"/>
          <w:szCs w:val="20"/>
          <w:highlight w:val="none"/>
          <w:lang w:val="en-GB" w:eastAsia="zh-CN"/>
        </w:rPr>
        <w:t xml:space="preserve">. </w:t>
      </w:r>
      <w:r>
        <w:rPr>
          <w:rFonts w:hint="eastAsia" w:eastAsia="宋体" w:cs="Times New Roman"/>
          <w:sz w:val="20"/>
          <w:szCs w:val="20"/>
          <w:highlight w:val="none"/>
          <w:lang w:val="en-US" w:eastAsia="zh-CN"/>
        </w:rPr>
        <w:t xml:space="preserve"> </w:t>
      </w:r>
    </w:p>
    <w:p w14:paraId="0D1BE017">
      <w:pPr>
        <w:pStyle w:val="23"/>
        <w:numPr>
          <w:ilvl w:val="0"/>
          <w:numId w:val="0"/>
        </w:numPr>
        <w:overflowPunct w:val="0"/>
        <w:autoSpaceDE w:val="0"/>
        <w:autoSpaceDN w:val="0"/>
        <w:adjustRightInd w:val="0"/>
        <w:spacing w:after="180"/>
        <w:contextualSpacing/>
        <w:textAlignment w:val="baseline"/>
      </w:pPr>
    </w:p>
    <w:p w14:paraId="29A522A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784487B3"/>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5D4D2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38B623B1">
            <w:pPr>
              <w:pStyle w:val="27"/>
            </w:pPr>
            <w:r>
              <w:t>New specifications {One line per specification. Create/delete lines as needed}</w:t>
            </w:r>
          </w:p>
        </w:tc>
      </w:tr>
      <w:tr w14:paraId="212E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B2E4D47">
            <w:pPr>
              <w:pStyle w:val="27"/>
            </w:pPr>
            <w:r>
              <w:t xml:space="preserve">Type </w:t>
            </w:r>
          </w:p>
        </w:tc>
        <w:tc>
          <w:tcPr>
            <w:tcW w:w="1134" w:type="dxa"/>
            <w:shd w:val="clear" w:color="auto" w:fill="D9D9D9"/>
            <w:tcMar>
              <w:left w:w="57" w:type="dxa"/>
              <w:right w:w="57" w:type="dxa"/>
            </w:tcMar>
          </w:tcPr>
          <w:p w14:paraId="48670AC0">
            <w:pPr>
              <w:pStyle w:val="27"/>
            </w:pPr>
            <w:r>
              <w:t>TS/TR number</w:t>
            </w:r>
          </w:p>
        </w:tc>
        <w:tc>
          <w:tcPr>
            <w:tcW w:w="2409" w:type="dxa"/>
            <w:shd w:val="clear" w:color="auto" w:fill="D9D9D9"/>
            <w:tcMar>
              <w:left w:w="57" w:type="dxa"/>
              <w:right w:w="57" w:type="dxa"/>
            </w:tcMar>
          </w:tcPr>
          <w:p w14:paraId="67FEDEBD">
            <w:pPr>
              <w:pStyle w:val="27"/>
            </w:pPr>
            <w:r>
              <w:t>Title</w:t>
            </w:r>
          </w:p>
        </w:tc>
        <w:tc>
          <w:tcPr>
            <w:tcW w:w="993" w:type="dxa"/>
            <w:shd w:val="clear" w:color="auto" w:fill="D9D9D9"/>
            <w:tcMar>
              <w:left w:w="57" w:type="dxa"/>
              <w:right w:w="57" w:type="dxa"/>
            </w:tcMar>
          </w:tcPr>
          <w:p w14:paraId="6569E5E4">
            <w:pPr>
              <w:pStyle w:val="27"/>
            </w:pPr>
            <w:r>
              <w:t xml:space="preserve">For info </w:t>
            </w:r>
            <w:r>
              <w:br w:type="textWrapping"/>
            </w:r>
            <w:r>
              <w:t xml:space="preserve">at TSG# </w:t>
            </w:r>
          </w:p>
        </w:tc>
        <w:tc>
          <w:tcPr>
            <w:tcW w:w="1074" w:type="dxa"/>
            <w:shd w:val="clear" w:color="auto" w:fill="D9D9D9"/>
            <w:tcMar>
              <w:left w:w="57" w:type="dxa"/>
              <w:right w:w="57" w:type="dxa"/>
            </w:tcMar>
          </w:tcPr>
          <w:p w14:paraId="5D202678">
            <w:pPr>
              <w:pStyle w:val="27"/>
            </w:pPr>
            <w:r>
              <w:t>For approval at TSG#</w:t>
            </w:r>
          </w:p>
        </w:tc>
        <w:tc>
          <w:tcPr>
            <w:tcW w:w="2186" w:type="dxa"/>
            <w:shd w:val="clear" w:color="auto" w:fill="D9D9D9"/>
            <w:tcMar>
              <w:left w:w="57" w:type="dxa"/>
              <w:right w:w="57" w:type="dxa"/>
            </w:tcMar>
          </w:tcPr>
          <w:p w14:paraId="4CE308E7">
            <w:pPr>
              <w:pStyle w:val="27"/>
            </w:pPr>
            <w:r>
              <w:t>Rapporteur</w:t>
            </w:r>
          </w:p>
        </w:tc>
      </w:tr>
      <w:tr w14:paraId="6619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69F25708">
            <w:pPr>
              <w:pStyle w:val="24"/>
              <w:spacing w:after="0"/>
            </w:pPr>
          </w:p>
        </w:tc>
        <w:tc>
          <w:tcPr>
            <w:tcW w:w="1134" w:type="dxa"/>
          </w:tcPr>
          <w:p w14:paraId="631FC47A">
            <w:pPr>
              <w:pStyle w:val="24"/>
              <w:spacing w:after="0"/>
            </w:pPr>
          </w:p>
        </w:tc>
        <w:tc>
          <w:tcPr>
            <w:tcW w:w="2409" w:type="dxa"/>
          </w:tcPr>
          <w:p w14:paraId="64208A94">
            <w:pPr>
              <w:pStyle w:val="24"/>
              <w:spacing w:after="0"/>
            </w:pPr>
          </w:p>
        </w:tc>
        <w:tc>
          <w:tcPr>
            <w:tcW w:w="993" w:type="dxa"/>
          </w:tcPr>
          <w:p w14:paraId="3E3E02F9">
            <w:pPr>
              <w:pStyle w:val="24"/>
              <w:spacing w:after="0"/>
            </w:pPr>
          </w:p>
        </w:tc>
        <w:tc>
          <w:tcPr>
            <w:tcW w:w="1074" w:type="dxa"/>
          </w:tcPr>
          <w:p w14:paraId="69A5FF57">
            <w:pPr>
              <w:pStyle w:val="24"/>
              <w:spacing w:after="0"/>
            </w:pPr>
          </w:p>
        </w:tc>
        <w:tc>
          <w:tcPr>
            <w:tcW w:w="2186" w:type="dxa"/>
          </w:tcPr>
          <w:p w14:paraId="4991E5BD">
            <w:pPr>
              <w:pStyle w:val="24"/>
              <w:spacing w:after="0"/>
            </w:pPr>
          </w:p>
        </w:tc>
      </w:tr>
      <w:tr w14:paraId="251D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2A8F56B7">
            <w:pPr>
              <w:pStyle w:val="26"/>
            </w:pPr>
          </w:p>
        </w:tc>
        <w:tc>
          <w:tcPr>
            <w:tcW w:w="1134" w:type="dxa"/>
          </w:tcPr>
          <w:p w14:paraId="4684CCDF">
            <w:pPr>
              <w:pStyle w:val="26"/>
            </w:pPr>
          </w:p>
        </w:tc>
        <w:tc>
          <w:tcPr>
            <w:tcW w:w="2409" w:type="dxa"/>
          </w:tcPr>
          <w:p w14:paraId="3C61401F">
            <w:pPr>
              <w:pStyle w:val="26"/>
            </w:pPr>
          </w:p>
        </w:tc>
        <w:tc>
          <w:tcPr>
            <w:tcW w:w="993" w:type="dxa"/>
          </w:tcPr>
          <w:p w14:paraId="6D23784F">
            <w:pPr>
              <w:pStyle w:val="26"/>
            </w:pPr>
          </w:p>
        </w:tc>
        <w:tc>
          <w:tcPr>
            <w:tcW w:w="1074" w:type="dxa"/>
          </w:tcPr>
          <w:p w14:paraId="5FBE3502">
            <w:pPr>
              <w:pStyle w:val="26"/>
            </w:pPr>
          </w:p>
        </w:tc>
        <w:tc>
          <w:tcPr>
            <w:tcW w:w="2186" w:type="dxa"/>
          </w:tcPr>
          <w:p w14:paraId="0E43757B">
            <w:pPr>
              <w:pStyle w:val="26"/>
            </w:pPr>
          </w:p>
        </w:tc>
      </w:tr>
    </w:tbl>
    <w:p w14:paraId="4BF6755E">
      <w:pPr>
        <w:pStyle w:val="29"/>
      </w:pPr>
    </w:p>
    <w:p w14:paraId="7761E079"/>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14:paraId="4E17EBCA">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14:paraId="1D8C1F7D">
            <w:pPr>
              <w:pStyle w:val="27"/>
            </w:pPr>
            <w:r>
              <w:t>Impacted existing TS/TR {One line per specification. Create/delete lines as needed}</w:t>
            </w:r>
          </w:p>
        </w:tc>
      </w:tr>
      <w:tr w14:paraId="59F5A89A">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7AF14D8C">
            <w:pPr>
              <w:pStyle w:val="27"/>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14:paraId="4F2EAE54">
            <w:pPr>
              <w:pStyle w:val="27"/>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14:paraId="41E980FB">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5B23B7E8">
            <w:pPr>
              <w:pStyle w:val="27"/>
            </w:pPr>
            <w:r>
              <w:t>Remarks</w:t>
            </w:r>
          </w:p>
        </w:tc>
      </w:tr>
      <w:tr w14:paraId="2BCB7601">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14:paraId="7C252C85">
            <w:pPr>
              <w:pStyle w:val="24"/>
              <w:spacing w:after="0"/>
              <w:rPr>
                <w:rFonts w:hint="eastAsia" w:eastAsia="宋体"/>
                <w:highlight w:val="none"/>
                <w:lang w:val="en-US" w:eastAsia="zh-CN"/>
              </w:rPr>
            </w:pPr>
            <w:r>
              <w:rPr>
                <w:rFonts w:hint="eastAsia" w:eastAsia="宋体"/>
                <w:i w:val="0"/>
                <w:iCs/>
                <w:highlight w:val="none"/>
                <w:lang w:val="en-US" w:eastAsia="zh-CN"/>
              </w:rPr>
              <w:t>TS</w:t>
            </w:r>
            <w:r>
              <w:rPr>
                <w:i w:val="0"/>
                <w:iCs/>
                <w:highlight w:val="none"/>
              </w:rPr>
              <w:t>22.26</w:t>
            </w:r>
            <w:r>
              <w:rPr>
                <w:rFonts w:hint="eastAsia" w:eastAsia="宋体"/>
                <w:i w:val="0"/>
                <w:iCs/>
                <w:highlight w:val="none"/>
                <w:lang w:val="en-US" w:eastAsia="zh-CN"/>
              </w:rPr>
              <w:t>8</w:t>
            </w:r>
          </w:p>
        </w:tc>
        <w:tc>
          <w:tcPr>
            <w:tcW w:w="4526" w:type="dxa"/>
            <w:tcBorders>
              <w:top w:val="single" w:color="auto" w:sz="4" w:space="0"/>
              <w:left w:val="single" w:color="auto" w:sz="4" w:space="0"/>
              <w:bottom w:val="single" w:color="auto" w:sz="4" w:space="0"/>
              <w:right w:val="single" w:color="auto" w:sz="4" w:space="0"/>
            </w:tcBorders>
            <w:vAlign w:val="top"/>
          </w:tcPr>
          <w:p w14:paraId="1A6A9087">
            <w:pPr>
              <w:pStyle w:val="24"/>
              <w:spacing w:after="0"/>
              <w:rPr>
                <w:highlight w:val="none"/>
              </w:rPr>
            </w:pPr>
            <w:r>
              <w:rPr>
                <w:rFonts w:hint="eastAsia"/>
                <w:color w:val="auto"/>
                <w:highlight w:val="none"/>
              </w:rPr>
              <w:t>Add new specific service requirements for C-P</w:t>
            </w:r>
            <w:r>
              <w:rPr>
                <w:rFonts w:hint="eastAsia" w:eastAsia="宋体"/>
                <w:color w:val="auto"/>
                <w:highlight w:val="none"/>
                <w:lang w:val="en-US" w:eastAsia="zh-CN"/>
              </w:rPr>
              <w:t>A</w:t>
            </w:r>
            <w:r>
              <w:rPr>
                <w:rFonts w:hint="eastAsia"/>
                <w:color w:val="auto"/>
                <w:highlight w:val="none"/>
              </w:rPr>
              <w:t>S</w:t>
            </w:r>
          </w:p>
        </w:tc>
        <w:tc>
          <w:tcPr>
            <w:tcW w:w="1235" w:type="dxa"/>
            <w:tcBorders>
              <w:top w:val="single" w:color="auto" w:sz="4" w:space="0"/>
              <w:left w:val="single" w:color="auto" w:sz="4" w:space="0"/>
              <w:bottom w:val="single" w:color="auto" w:sz="4" w:space="0"/>
              <w:right w:val="single" w:color="auto" w:sz="4" w:space="0"/>
            </w:tcBorders>
            <w:vAlign w:val="top"/>
          </w:tcPr>
          <w:p w14:paraId="35FB7192">
            <w:pPr>
              <w:pStyle w:val="24"/>
              <w:spacing w:after="0"/>
              <w:rPr>
                <w:rFonts w:hint="default" w:eastAsia="宋体"/>
                <w:highlight w:val="none"/>
                <w:lang w:val="en-US" w:eastAsia="zh-CN"/>
              </w:rPr>
            </w:pPr>
            <w:r>
              <w:rPr>
                <w:i w:val="0"/>
                <w:iCs/>
                <w:highlight w:val="none"/>
              </w:rPr>
              <w:t>TSG#</w:t>
            </w:r>
            <w:r>
              <w:rPr>
                <w:rFonts w:hint="eastAsia" w:eastAsia="宋体"/>
                <w:i w:val="0"/>
                <w:iCs/>
                <w:highlight w:val="none"/>
                <w:lang w:val="en-US" w:eastAsia="zh-CN"/>
              </w:rPr>
              <w:t>107</w:t>
            </w:r>
          </w:p>
        </w:tc>
        <w:tc>
          <w:tcPr>
            <w:tcW w:w="2101" w:type="dxa"/>
            <w:tcBorders>
              <w:top w:val="single" w:color="auto" w:sz="4" w:space="0"/>
              <w:left w:val="single" w:color="auto" w:sz="4" w:space="0"/>
              <w:bottom w:val="single" w:color="auto" w:sz="4" w:space="0"/>
              <w:right w:val="single" w:color="auto" w:sz="4" w:space="0"/>
            </w:tcBorders>
          </w:tcPr>
          <w:p w14:paraId="5B34A3EB">
            <w:pPr>
              <w:pStyle w:val="24"/>
              <w:spacing w:after="0"/>
            </w:pPr>
          </w:p>
        </w:tc>
      </w:tr>
      <w:tr w14:paraId="6DECA263">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14:paraId="61A9F7A0">
            <w:pPr>
              <w:pStyle w:val="26"/>
            </w:pPr>
          </w:p>
        </w:tc>
        <w:tc>
          <w:tcPr>
            <w:tcW w:w="4526" w:type="dxa"/>
            <w:tcBorders>
              <w:top w:val="single" w:color="auto" w:sz="4" w:space="0"/>
              <w:left w:val="single" w:color="auto" w:sz="4" w:space="0"/>
              <w:bottom w:val="single" w:color="auto" w:sz="4" w:space="0"/>
              <w:right w:val="single" w:color="auto" w:sz="4" w:space="0"/>
            </w:tcBorders>
          </w:tcPr>
          <w:p w14:paraId="54EACEFD">
            <w:pPr>
              <w:pStyle w:val="26"/>
            </w:pPr>
          </w:p>
        </w:tc>
        <w:tc>
          <w:tcPr>
            <w:tcW w:w="1235" w:type="dxa"/>
            <w:tcBorders>
              <w:top w:val="single" w:color="auto" w:sz="4" w:space="0"/>
              <w:left w:val="single" w:color="auto" w:sz="4" w:space="0"/>
              <w:bottom w:val="single" w:color="auto" w:sz="4" w:space="0"/>
              <w:right w:val="single" w:color="auto" w:sz="4" w:space="0"/>
            </w:tcBorders>
          </w:tcPr>
          <w:p w14:paraId="0649CA36">
            <w:pPr>
              <w:pStyle w:val="26"/>
            </w:pPr>
          </w:p>
        </w:tc>
        <w:tc>
          <w:tcPr>
            <w:tcW w:w="2101" w:type="dxa"/>
            <w:tcBorders>
              <w:top w:val="single" w:color="auto" w:sz="4" w:space="0"/>
              <w:left w:val="single" w:color="auto" w:sz="4" w:space="0"/>
              <w:bottom w:val="single" w:color="auto" w:sz="4" w:space="0"/>
              <w:right w:val="single" w:color="auto" w:sz="4" w:space="0"/>
            </w:tcBorders>
          </w:tcPr>
          <w:p w14:paraId="4B6CF694">
            <w:pPr>
              <w:pStyle w:val="26"/>
            </w:pPr>
          </w:p>
        </w:tc>
      </w:tr>
    </w:tbl>
    <w:p w14:paraId="1B748B27"/>
    <w:p w14:paraId="476D6C5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398FDC32">
      <w:pPr>
        <w:rPr>
          <w:rFonts w:hint="default" w:eastAsia="宋体"/>
          <w:lang w:val="en-US" w:eastAsia="zh-CN"/>
        </w:rPr>
      </w:pPr>
      <w:r>
        <w:rPr>
          <w:rFonts w:hint="eastAsia" w:eastAsia="宋体"/>
          <w:lang w:val="en-US" w:eastAsia="zh-CN"/>
        </w:rPr>
        <w:t>Pengtai Qin,  qinpengtai@chinamobile.com</w:t>
      </w:r>
    </w:p>
    <w:p w14:paraId="78D313DE">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43627EB7">
      <w:pPr>
        <w:pStyle w:val="24"/>
        <w:rPr>
          <w:i w:val="0"/>
          <w:iCs/>
        </w:rPr>
      </w:pPr>
      <w:r>
        <w:rPr>
          <w:i w:val="0"/>
          <w:iCs/>
        </w:rPr>
        <w:t>SA1</w:t>
      </w:r>
    </w:p>
    <w:p w14:paraId="2C548CEC"/>
    <w:p w14:paraId="0F3C2FE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6703FB3B">
      <w:pPr>
        <w:rPr>
          <w:rFonts w:hint="eastAsia" w:eastAsia="宋体"/>
          <w:lang w:val="en-US" w:eastAsia="zh-CN"/>
        </w:rPr>
      </w:pPr>
      <w:r>
        <w:rPr>
          <w:rFonts w:hint="eastAsia" w:eastAsia="宋体"/>
          <w:lang w:val="en-US" w:eastAsia="zh-CN"/>
        </w:rPr>
        <w:t>None</w:t>
      </w:r>
    </w:p>
    <w:p w14:paraId="310A040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5D53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029" w:type="dxa"/>
            <w:shd w:val="clear" w:color="auto" w:fill="E0E0E0"/>
          </w:tcPr>
          <w:p w14:paraId="272A782E">
            <w:pPr>
              <w:pStyle w:val="27"/>
            </w:pPr>
            <w:r>
              <w:t>Supporting IM name</w:t>
            </w:r>
          </w:p>
        </w:tc>
      </w:tr>
      <w:tr w14:paraId="01B5B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A7FD568">
            <w:pPr>
              <w:pStyle w:val="26"/>
              <w:rPr>
                <w:rFonts w:hint="default" w:eastAsia="宋体"/>
                <w:lang w:val="en-US" w:eastAsia="zh-CN"/>
              </w:rPr>
            </w:pPr>
            <w:r>
              <w:rPr>
                <w:rFonts w:hint="eastAsia" w:eastAsia="宋体"/>
                <w:lang w:val="en-US" w:eastAsia="zh-CN"/>
              </w:rPr>
              <w:t>China Mobile</w:t>
            </w:r>
          </w:p>
        </w:tc>
      </w:tr>
      <w:tr w14:paraId="71B06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21DDC8C">
            <w:pPr>
              <w:pStyle w:val="26"/>
              <w:rPr>
                <w:rFonts w:hint="default" w:eastAsia="宋体"/>
                <w:lang w:val="en-US" w:eastAsia="zh-CN"/>
              </w:rPr>
            </w:pPr>
            <w:r>
              <w:rPr>
                <w:rFonts w:hint="eastAsia" w:eastAsia="宋体"/>
                <w:lang w:val="en-US" w:eastAsia="zh-CN"/>
              </w:rPr>
              <w:t>CAICT</w:t>
            </w:r>
            <w:bookmarkStart w:id="1" w:name="_GoBack"/>
            <w:bookmarkEnd w:id="1"/>
          </w:p>
        </w:tc>
      </w:tr>
      <w:tr w14:paraId="2A18E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4A5F060">
            <w:pPr>
              <w:pStyle w:val="26"/>
              <w:rPr>
                <w:rFonts w:hint="default" w:eastAsia="宋体"/>
                <w:lang w:val="en-US" w:eastAsia="zh-CN"/>
              </w:rPr>
            </w:pPr>
          </w:p>
        </w:tc>
      </w:tr>
      <w:tr w14:paraId="2C796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14:paraId="09685110">
            <w:pPr>
              <w:pStyle w:val="26"/>
              <w:rPr>
                <w:rFonts w:hint="default" w:eastAsia="宋体"/>
                <w:lang w:val="en-US" w:eastAsia="zh-CN"/>
              </w:rPr>
            </w:pPr>
          </w:p>
        </w:tc>
      </w:tr>
      <w:tr w14:paraId="1D428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14:paraId="0DF6D1D7">
            <w:pPr>
              <w:pStyle w:val="26"/>
              <w:rPr>
                <w:rFonts w:hint="default" w:eastAsia="宋体"/>
                <w:lang w:val="en-US" w:eastAsia="zh-CN"/>
              </w:rPr>
            </w:pPr>
          </w:p>
        </w:tc>
      </w:tr>
      <w:tr w14:paraId="276E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10EA113B">
            <w:pPr>
              <w:pStyle w:val="26"/>
              <w:rPr>
                <w:rFonts w:hint="eastAsia" w:eastAsia="宋体"/>
                <w:lang w:val="en-US" w:eastAsia="zh-CN"/>
              </w:rPr>
            </w:pPr>
          </w:p>
        </w:tc>
      </w:tr>
      <w:tr w14:paraId="034A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6E62BA1">
            <w:pPr>
              <w:pStyle w:val="26"/>
            </w:pPr>
          </w:p>
        </w:tc>
      </w:tr>
    </w:tbl>
    <w:p w14:paraId="57D8D63C"/>
    <w:p w14:paraId="15870BB8"/>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11AD363C"/>
    <w:rsid w:val="11C24C0D"/>
    <w:rsid w:val="11F837A7"/>
    <w:rsid w:val="13347445"/>
    <w:rsid w:val="1413460F"/>
    <w:rsid w:val="15741A24"/>
    <w:rsid w:val="15F94BDE"/>
    <w:rsid w:val="1A3666F2"/>
    <w:rsid w:val="1CF32BED"/>
    <w:rsid w:val="1DFF667C"/>
    <w:rsid w:val="1E041AD4"/>
    <w:rsid w:val="1F1545CE"/>
    <w:rsid w:val="20201CB5"/>
    <w:rsid w:val="203A2B8B"/>
    <w:rsid w:val="21ED0C2D"/>
    <w:rsid w:val="22C8691D"/>
    <w:rsid w:val="22CE3412"/>
    <w:rsid w:val="257849EA"/>
    <w:rsid w:val="26CD578F"/>
    <w:rsid w:val="270517D9"/>
    <w:rsid w:val="27C546B8"/>
    <w:rsid w:val="28063D45"/>
    <w:rsid w:val="28593EC9"/>
    <w:rsid w:val="2B733C1D"/>
    <w:rsid w:val="2C016606"/>
    <w:rsid w:val="344E571C"/>
    <w:rsid w:val="368F68BA"/>
    <w:rsid w:val="37D97E9B"/>
    <w:rsid w:val="394D2895"/>
    <w:rsid w:val="39D705A4"/>
    <w:rsid w:val="3A1A5C49"/>
    <w:rsid w:val="3BCD4613"/>
    <w:rsid w:val="3C736EF3"/>
    <w:rsid w:val="3CBE7BFC"/>
    <w:rsid w:val="3D8E308F"/>
    <w:rsid w:val="3E7B6A09"/>
    <w:rsid w:val="3F356664"/>
    <w:rsid w:val="4161631F"/>
    <w:rsid w:val="446472DA"/>
    <w:rsid w:val="46ED230A"/>
    <w:rsid w:val="47C76193"/>
    <w:rsid w:val="491E7355"/>
    <w:rsid w:val="493C55C5"/>
    <w:rsid w:val="4D420FCC"/>
    <w:rsid w:val="4D7F0A75"/>
    <w:rsid w:val="4F1256B3"/>
    <w:rsid w:val="4F781E8C"/>
    <w:rsid w:val="4F794012"/>
    <w:rsid w:val="51CB31E4"/>
    <w:rsid w:val="557D6C0C"/>
    <w:rsid w:val="566C55E2"/>
    <w:rsid w:val="582C7CB7"/>
    <w:rsid w:val="58CF0A97"/>
    <w:rsid w:val="5996188C"/>
    <w:rsid w:val="5A6E45B7"/>
    <w:rsid w:val="5B571BE6"/>
    <w:rsid w:val="5C16751F"/>
    <w:rsid w:val="60FD6E6F"/>
    <w:rsid w:val="611F43D1"/>
    <w:rsid w:val="61552322"/>
    <w:rsid w:val="619649BB"/>
    <w:rsid w:val="61F478B7"/>
    <w:rsid w:val="6435293E"/>
    <w:rsid w:val="65262EA9"/>
    <w:rsid w:val="671D78B9"/>
    <w:rsid w:val="698403FA"/>
    <w:rsid w:val="6A9260A0"/>
    <w:rsid w:val="6ABC4ECB"/>
    <w:rsid w:val="6D7F76FD"/>
    <w:rsid w:val="6EA75B03"/>
    <w:rsid w:val="70FB3B97"/>
    <w:rsid w:val="72572972"/>
    <w:rsid w:val="74F811F5"/>
    <w:rsid w:val="757C5983"/>
    <w:rsid w:val="7A276FA7"/>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Hyperlink"/>
    <w:basedOn w:val="15"/>
    <w:qFormat/>
    <w:uiPriority w:val="0"/>
    <w:rPr>
      <w:color w:val="0000FF"/>
      <w:u w:val="single"/>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534</Words>
  <Characters>2847</Characters>
  <Lines>25</Lines>
  <Paragraphs>7</Paragraphs>
  <TotalTime>40</TotalTime>
  <ScaleCrop>false</ScaleCrop>
  <LinksUpToDate>false</LinksUpToDate>
  <CharactersWithSpaces>3311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CMCC-ZHH</cp:lastModifiedBy>
  <cp:lastPrinted>2001-04-23T09:30:00Z</cp:lastPrinted>
  <dcterms:modified xsi:type="dcterms:W3CDTF">2025-02-07T09:10:50Z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2AA07EB8AE4E4D6CB39C0E45B02E7392_13</vt:lpwstr>
  </property>
  <property fmtid="{D5CDD505-2E9C-101B-9397-08002B2CF9AE}" pid="4" name="KSOTemplateDocerSaveRecord">
    <vt:lpwstr>eyJoZGlkIjoiZjcyNDQ2MmM0MzQ4NDI5M2E4NGFlYmEwMTgyZTNiNWYiLCJ1c2VySWQiOiIyNTY4NjA1OTIifQ==</vt:lpwstr>
  </property>
</Properties>
</file>